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362" w:rsidRDefault="00CF3362" w:rsidP="00CF3362">
      <w:pPr>
        <w:bidi/>
        <w:jc w:val="both"/>
        <w:rPr>
          <w:rtl/>
        </w:rPr>
      </w:pPr>
      <w:r>
        <w:rPr>
          <w:rFonts w:hint="cs"/>
          <w:rtl/>
        </w:rPr>
        <w:t>مساحة خاصة</w:t>
      </w:r>
    </w:p>
    <w:p w:rsidR="00CF3362" w:rsidRDefault="00CF3362" w:rsidP="00CF3362">
      <w:pPr>
        <w:bidi/>
        <w:jc w:val="both"/>
        <w:rPr>
          <w:rtl/>
        </w:rPr>
      </w:pPr>
      <w:r>
        <w:rPr>
          <w:rFonts w:hint="cs"/>
          <w:rtl/>
        </w:rPr>
        <w:t>د.احمد ابراهيم الفقيه</w:t>
      </w:r>
    </w:p>
    <w:p w:rsidR="00CF3362" w:rsidRDefault="00CF3362" w:rsidP="00CF3362">
      <w:pPr>
        <w:bidi/>
        <w:jc w:val="both"/>
        <w:rPr>
          <w:rtl/>
        </w:rPr>
      </w:pPr>
    </w:p>
    <w:p w:rsidR="00CF3362" w:rsidRDefault="00CF3362" w:rsidP="00CF3362">
      <w:pPr>
        <w:bidi/>
        <w:jc w:val="both"/>
        <w:rPr>
          <w:rtl/>
        </w:rPr>
      </w:pPr>
    </w:p>
    <w:p w:rsidR="00CF3362" w:rsidRPr="000C5E8D" w:rsidRDefault="00CF3362" w:rsidP="00CF3362">
      <w:pPr>
        <w:bidi/>
        <w:jc w:val="both"/>
        <w:rPr>
          <w:sz w:val="48"/>
          <w:szCs w:val="48"/>
          <w:u w:val="single"/>
          <w:rtl/>
        </w:rPr>
      </w:pPr>
      <w:r w:rsidRPr="000C5E8D">
        <w:rPr>
          <w:rFonts w:hint="cs"/>
          <w:sz w:val="48"/>
          <w:szCs w:val="48"/>
          <w:u w:val="single"/>
          <w:rtl/>
        </w:rPr>
        <w:t xml:space="preserve">    المثقفون وثورات الربيع العربي </w:t>
      </w:r>
    </w:p>
    <w:p w:rsidR="00CF3362" w:rsidRPr="000C5E8D" w:rsidRDefault="00CF3362" w:rsidP="00CF3362">
      <w:pPr>
        <w:bidi/>
        <w:jc w:val="center"/>
        <w:rPr>
          <w:b/>
          <w:bCs/>
          <w:sz w:val="52"/>
          <w:szCs w:val="52"/>
          <w:rtl/>
        </w:rPr>
      </w:pPr>
      <w:r w:rsidRPr="000C5E8D">
        <w:rPr>
          <w:rFonts w:hint="cs"/>
          <w:b/>
          <w:bCs/>
          <w:sz w:val="52"/>
          <w:szCs w:val="52"/>
          <w:rtl/>
        </w:rPr>
        <w:t>نموذج من ليبيا</w:t>
      </w:r>
    </w:p>
    <w:p w:rsidR="00CF3362" w:rsidRDefault="00CF3362" w:rsidP="00CF3362">
      <w:pPr>
        <w:bidi/>
        <w:jc w:val="both"/>
        <w:rPr>
          <w:rtl/>
        </w:rPr>
      </w:pPr>
      <w:r>
        <w:rPr>
          <w:rFonts w:hint="cs"/>
          <w:rtl/>
        </w:rPr>
        <w:t xml:space="preserve">  </w:t>
      </w:r>
    </w:p>
    <w:p w:rsidR="00CF3362" w:rsidRDefault="00CF3362" w:rsidP="00CF3362">
      <w:pPr>
        <w:bidi/>
        <w:jc w:val="both"/>
        <w:rPr>
          <w:rtl/>
        </w:rPr>
      </w:pPr>
      <w:r>
        <w:rPr>
          <w:rFonts w:hint="cs"/>
          <w:rtl/>
        </w:rPr>
        <w:t xml:space="preserve">      استطيع أن أضرب مثلاً أكثر وضوحاً مستوحى من التجربة الليبية، عن فعالية المثقفين ودورهم التنويري الذي صب في سواقي الربيع العربي ، وهي تجربة غنية بسبب شراسة المنازلة لنظام دموي إجرامي، قل وجود نظائر له في عالمنا المعاصر، فقد تشكلت في خارج البلاد جماعات سياسية تعارض النظام وربما عبرت عن نفسها أحياناً بأسلوب التآمر، عن طريق خلاياها المدنية والعسكرية بداخل البلاد، ودفعت الثمن عند اكتشافها، اعداما لعناصرها بالداخل، وملاحقة ومطاردة وتصفيات جسدية في الخارج ولكن هذا الاحتراب الواضح والصريح مع النظام لم يكن،  بكل ما تجلى فيه من بطولة واستبسال للمعارضين، وما تكشف خلاله من ارهاب يمارسه الطاغية وأساليب وحشية في الانتقام، يمنع ما يمكن أن نسميه تصدي القوة الناعمة له، متمثلة في ادب وفن وانواع اخرى من الابداع ، ورأي معارض يعبر عن نفسه باسلوب هادي،  ويعتمد في تسويغ نفسه على الصوت الخافت واللغة اللينة التي لا تسثير الطاغية ولا  تستفزه للبطش والانتقام، وهو ما كانت تفعله كتيبة من أرباب القلم،  وجماعات أخرى من أهل الرأي ، فيما يمكن ان نطلق عليه ارهاصات مجتمع مدني ، وجماعات من اهل الفن ، رسما وموسيقى  ومسرحا، وأضرب مثلاً بكاتب راحل عاصر الطاغية لمدة أربعين عاماً، هو أستاذنا الدكتور خليفة محمد التليسي، الذي ساهم في إرساء ثقافة رصينة،</w:t>
      </w:r>
      <w:r w:rsidR="002E0399">
        <w:rPr>
          <w:rFonts w:hint="cs"/>
          <w:rtl/>
        </w:rPr>
        <w:t xml:space="preserve"> </w:t>
      </w:r>
      <w:r>
        <w:rPr>
          <w:rFonts w:hint="cs"/>
          <w:rtl/>
        </w:rPr>
        <w:t xml:space="preserve">مسؤولة منذ بواكير الاستقلال، ولأنه تقلد منصباً وزارياً في العهد الملكي، فقد لاقي عنثا في بداية مجيء النظام الانقلابي المشئوم، الذي ساق امثاله إلى المحاكم ظلماً وعدواناً، واستطاع الأستاذ التليسي وعبر اسهاماته في مجال التاريخ، وبعد بضع سنوات من عهد الانقلاب، أن ينال شيئاً من الرضا والقبول، الذي تنامى حتى وصل إلى فوزه بأعلى الأوسمة لدى النظام، قلده إياه الأخ القائد كما كانوا يطلقون على راس النظام الاستبدادي، وتمت دعوته أثناء الحفل الى القاء شيء من إنتاجه الشعري، فقرأ قصيدة شهيرة من أشعاره التي تتغنى بحب الأوطان عنوانها "وقف عليها الحب" </w:t>
      </w:r>
      <w:r>
        <w:rPr>
          <w:rFonts w:hint="cs"/>
          <w:rtl/>
        </w:rPr>
        <w:lastRenderedPageBreak/>
        <w:t>وأضاف لها ارتجالاً ومن وحي اللحظة بيتاً يمدح فيه الرئيس الذي أعطاه الوسام، هذا هو نصه "أيه أمين القوم، كل كريمة ، لابد ان تلقى كريما شاكرا" ويشاء القصور الفكري لبعض القراء، وغياب النضج السياسي، والعجز عن استيعاب الأليات التي تعمل عبرها ومن خلالها عملية التدرج الحضاري، والتي تؤكد أن الإسهام الفكري والأدبي للأستاذ خليفة التليسي يدخل في قلب عملية التحديث والتجديد والتنوير لمعطيات الواقع الاجتماعي والثقافي ، الذي أنتج هذا المخاض الثوري الذي تعيشه البلاد، أقول يشاء هذا القصور إلا أن يقتطع هذا البيت الشعري من سياقه وظروفه، ويقوم بتوظيفه في أطروحة الأدب الذي يماليء النظام ويخدم الطغيان، بينما هو بيت واحد لا يساوي نسبة واحد في المليون، من إنتاج فكري وإبداع أدبي  كرس له الدكتور التليسي حياته وصنع به تراثا حافلا ،  تعتز به ليبيا وتؤكد به إسهامها الحضاري المتميز في مجال الابداع الادبي والانتاج الفكري.</w:t>
      </w:r>
    </w:p>
    <w:p w:rsidR="00CF3362" w:rsidRDefault="00CF3362" w:rsidP="002E0399">
      <w:pPr>
        <w:bidi/>
        <w:jc w:val="both"/>
        <w:rPr>
          <w:rtl/>
        </w:rPr>
      </w:pPr>
      <w:r>
        <w:rPr>
          <w:rFonts w:hint="cs"/>
          <w:rtl/>
        </w:rPr>
        <w:t xml:space="preserve">              ضرب خليفة التليسي بسهم وافر في أكثر من مجال من مجالات النهوض الفكري، تراثاً وتاريخاً ودراسة أدبية ونقداً وابداعا في مجالات الشعر والقصة والمسرح، ففي مجال التاريخ الذي كرس جزءاً من حياته لتشييد صروح من الدراسات التاريخية، كان اشهرها كتابه الموسوعي  " معجم معارك الجهاد"،  </w:t>
      </w:r>
      <w:r w:rsidR="002E0399">
        <w:rPr>
          <w:rFonts w:hint="cs"/>
          <w:rtl/>
        </w:rPr>
        <w:t>وقدم في مجال النقد الادبي والابداع الشعري والقصصي سجلا حافلا لا تتسع له هذه الاسطر، علاوة على انجازه في مجال احراك الثقافي ووضع الاسس لكثيرمن الكيانات الثقافية والادبية.</w:t>
      </w:r>
    </w:p>
    <w:p w:rsidR="00CF3362" w:rsidRDefault="00CF3362" w:rsidP="00CF3362">
      <w:pPr>
        <w:bidi/>
        <w:jc w:val="both"/>
        <w:rPr>
          <w:rtl/>
        </w:rPr>
      </w:pPr>
      <w:r>
        <w:rPr>
          <w:rFonts w:hint="cs"/>
          <w:rtl/>
        </w:rPr>
        <w:t xml:space="preserve">                 هذا مجرد مثل صغير لأديب واحد كان فرداً في قافلة من الأدباء، من السابقين له أمثال على وأحمد الفقيه حسن وأحمد قنابة واحمد رفيق المهدوي وأحمد الشارف وطاهر الزاوي، إلى مجايليه من أمثال عبدالله القوي وكامل المقهور وعلي المصراتي وعلي خشيم وصادق النيهوم وحسن صالح ويوسف القويري ويوسف الدلنسي ومفتاح السيد الشريف ومن جاء بعد هذا الجيل.</w:t>
      </w:r>
    </w:p>
    <w:p w:rsidR="00CF3362" w:rsidRDefault="00CF3362" w:rsidP="00CF3362">
      <w:pPr>
        <w:bidi/>
        <w:jc w:val="both"/>
        <w:rPr>
          <w:rtl/>
        </w:rPr>
      </w:pPr>
      <w:r>
        <w:rPr>
          <w:rFonts w:hint="cs"/>
          <w:rtl/>
        </w:rPr>
        <w:t xml:space="preserve">                   القائمة طويلة، يعجز هذا الحيز عن استيعابها، وإنما هو مثل أردت أن أقدم به صورة واضحة عن دور هؤلاء الأدباء والمفكرين في تنمية الوعي وتأسيس الأرضية الفكرية التي غذت جذور الثورة.</w:t>
      </w:r>
    </w:p>
    <w:p w:rsidR="00CF3362" w:rsidRDefault="00CF3362" w:rsidP="00CF3362">
      <w:pPr>
        <w:bidi/>
        <w:jc w:val="both"/>
        <w:rPr>
          <w:rtl/>
        </w:rPr>
      </w:pPr>
      <w:r>
        <w:rPr>
          <w:rFonts w:hint="cs"/>
          <w:rtl/>
        </w:rPr>
        <w:t xml:space="preserve">نعم.. انها انفجارات شبابية تتابعت منذ أنبثاق شعلة البوعزيزي في قرية سيدي بوزيد التونسية، وتنامت وتأججت عبر الساحل الجنوبي للبحر الأبيض المتوسط من بنزرت إلى اللاذقية، وبدت كأنها انفجارات تلقائية عفوية، جاءت بنت لحظتها ، الا ان الصورة السطحية غير عمق الواقع وما تحت السطح ، وهو ان ثمة موارد صنعت هذه الانفعالات والمشاعر وغذت القيم والمثل والمباديء التي </w:t>
      </w:r>
      <w:r>
        <w:rPr>
          <w:rFonts w:hint="cs"/>
          <w:rtl/>
        </w:rPr>
        <w:lastRenderedPageBreak/>
        <w:t>تقع في منطقة الوعي واللاوعي الذي ارسل حمم هذه الانفجارت ، ويأتي في اول هذه الموارد  عطاء قوافل من المبدعين والمفكرين التنويريين على امتداد الوطن العربي، لأن هذا ما يقوله منطق الاشياء وما تقوله السياقات التاريخية التي ولدت فيها هذه الثورة.</w:t>
      </w:r>
    </w:p>
    <w:p w:rsidR="00CF3362" w:rsidRDefault="00CF3362" w:rsidP="002E0399">
      <w:pPr>
        <w:bidi/>
        <w:jc w:val="both"/>
        <w:rPr>
          <w:rtl/>
        </w:rPr>
      </w:pPr>
      <w:r>
        <w:rPr>
          <w:rFonts w:hint="cs"/>
          <w:rtl/>
        </w:rPr>
        <w:t xml:space="preserve">              </w:t>
      </w:r>
    </w:p>
    <w:p w:rsidR="00CF3362" w:rsidRDefault="00CF3362" w:rsidP="002E0399">
      <w:pPr>
        <w:bidi/>
        <w:jc w:val="both"/>
        <w:rPr>
          <w:rtl/>
        </w:rPr>
      </w:pPr>
      <w:r>
        <w:rPr>
          <w:rFonts w:hint="cs"/>
          <w:rtl/>
        </w:rPr>
        <w:t xml:space="preserve">                      ولابد هنا من الإشارة إلى حقيقة من حقائق الواقع الفاسد الذي كانت تعيشه الأنظمة العربية القديمة  ومستوى ادائها المتخلف، المزري، والبائس وهو أن بؤس وفقر وامحال هذا الواقع كان في جزء منه، بل في الجزء الأكبر منه، ناتج عن تغييب العامل الثقافي واهماله وتهميشه،         ولاشك أنه لعب في الهامش دوراً ، اشبه بما يفعله العمل السري تحت الارض، بمعنى أنه كان يحفر انفاقاً تحت النظام حتى حانت الفرصة لأن تنهار هذه الأرض تحت أقدامه </w:t>
      </w:r>
      <w:r w:rsidR="002E0399">
        <w:rPr>
          <w:rFonts w:hint="cs"/>
          <w:rtl/>
        </w:rPr>
        <w:t>.</w:t>
      </w:r>
    </w:p>
    <w:p w:rsidR="00CF3362" w:rsidRDefault="00CF3362" w:rsidP="002E0399">
      <w:pPr>
        <w:bidi/>
        <w:jc w:val="both"/>
        <w:rPr>
          <w:rtl/>
        </w:rPr>
      </w:pPr>
      <w:r>
        <w:rPr>
          <w:rFonts w:hint="cs"/>
          <w:rtl/>
        </w:rPr>
        <w:t xml:space="preserve">                 كان العامل الثقافي في تلك المرحلة يعادل عمل الأحزاب السرية، وجهدها لتقويض النظام، عبر التآمر، والعمل تحت الأرض، وبمثل ما آن لهذه الأحزاب، أن تخرج للعمل فوق الأرض، ، فان المثقف في</w:t>
      </w:r>
      <w:r w:rsidR="002E0399">
        <w:rPr>
          <w:rFonts w:hint="cs"/>
          <w:rtl/>
        </w:rPr>
        <w:t xml:space="preserve"> ليبيا وغريها من</w:t>
      </w:r>
      <w:r>
        <w:rPr>
          <w:rFonts w:hint="cs"/>
          <w:rtl/>
        </w:rPr>
        <w:t xml:space="preserve"> بلدان الربيع العربي ، كان يحاول أن يؤدي دوره في السراديب الخفية المظلمة المحفورة تحت الارض ،  بعيداً عن أجهزة النظام وأعينه البوليسية  الرقابية، يجب أن يحتل الصدارة في دولة ليبيا الحرية والديمقراطية، ليبيا المستقبل الأبهى بإذن الله.</w:t>
      </w:r>
    </w:p>
    <w:p w:rsidR="00CF3362" w:rsidRDefault="00CF3362" w:rsidP="00CF3362">
      <w:pPr>
        <w:bidi/>
        <w:jc w:val="both"/>
        <w:rPr>
          <w:rtl/>
        </w:rPr>
      </w:pPr>
    </w:p>
    <w:p w:rsidR="00377D18" w:rsidRDefault="00377D18"/>
    <w:sectPr w:rsidR="00377D18" w:rsidSect="00892349">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20"/>
  <w:characterSpacingControl w:val="doNotCompress"/>
  <w:compat/>
  <w:rsids>
    <w:rsidRoot w:val="00CF3362"/>
    <w:rsid w:val="002E0399"/>
    <w:rsid w:val="00377D18"/>
    <w:rsid w:val="00790F65"/>
    <w:rsid w:val="00CA7B66"/>
    <w:rsid w:val="00CF3362"/>
    <w:rsid w:val="00D524C5"/>
    <w:rsid w:val="00DB23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362"/>
    <w:pPr>
      <w:spacing w:after="0" w:line="240" w:lineRule="auto"/>
      <w:jc w:val="right"/>
    </w:pPr>
    <w:rPr>
      <w:rFonts w:ascii="Times New Roman" w:eastAsia="Calibri" w:hAnsi="Times New Roman" w:cs="Simplified Arabic"/>
      <w:shado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753</Words>
  <Characters>4296</Characters>
  <Application>Microsoft Office Word</Application>
  <DocSecurity>0</DocSecurity>
  <Lines>35</Lines>
  <Paragraphs>10</Paragraphs>
  <ScaleCrop>false</ScaleCrop>
  <Company/>
  <LinksUpToDate>false</LinksUpToDate>
  <CharactersWithSpaces>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2013-01-24T01:16:00Z</dcterms:created>
  <dcterms:modified xsi:type="dcterms:W3CDTF">2013-01-24T01:16:00Z</dcterms:modified>
</cp:coreProperties>
</file>